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1FA" w:rsidRPr="007F51FA" w:rsidRDefault="007F51FA" w:rsidP="007F51FA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000000"/>
          <w:sz w:val="42"/>
          <w:szCs w:val="42"/>
          <w:lang w:eastAsia="sv-SE"/>
        </w:rPr>
      </w:pPr>
      <w:r w:rsidRPr="007F51FA">
        <w:rPr>
          <w:rFonts w:ascii="Arial" w:eastAsia="Times New Roman" w:hAnsi="Arial" w:cs="Arial"/>
          <w:color w:val="000000"/>
          <w:sz w:val="42"/>
          <w:szCs w:val="42"/>
          <w:lang w:eastAsia="sv-SE"/>
        </w:rPr>
        <w:t>Retoriska stilfigurer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72"/>
          <w:szCs w:val="72"/>
          <w:u w:val="single"/>
          <w:lang w:eastAsia="sv-SE"/>
        </w:rPr>
        <w:t>Utsmyckning - stilfigurer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Troper </w:t>
      </w: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- handlar om ordval, ger en bildlig beskrivning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Metaforer </w:t>
      </w: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- byter ut ett eller flera ord mot en bild.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Bilder förs över från ett område till ett annat där det vanligtvis inte hör hemma.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Direktörernas pensioner = fallskärmar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Pinsamhet = fastnat med skägget i brevlådan.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Sverige = ”folkhemmet”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Motsättning öst och väst = järnridån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Aktiemäklare = finansvalpar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Liknelse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Den består av två led, där det ena belyses av det andra.  Man binder ihop leden med </w:t>
      </w:r>
      <w:r w:rsidRPr="007F51FA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>som, liksom, såsom</w:t>
      </w: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m.m.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”Han kom </w:t>
      </w:r>
      <w:r w:rsidRPr="007F51FA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>som</w:t>
      </w:r>
      <w:r w:rsidRPr="007F51FA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 </w:t>
      </w: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ett yrväder”. 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Genom sätta till ordet </w:t>
      </w:r>
      <w:r w:rsidRPr="007F51FA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>som</w:t>
      </w: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markerar man klart att det är fråga om en liknelse. Det gör man inte med en metafor.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Metonymi - namnbyte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Sverige vann sjukampen - egentligen Carolina </w:t>
      </w:r>
      <w:proofErr w:type="spellStart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Kluft</w:t>
      </w:r>
      <w:proofErr w:type="spellEnd"/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Bussarna strejkar idag - alltså bussförarna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Vi tog oss ett glas - vi drack sprit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Ironi - säger någonting man egentligen inte tycker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”Din frisyr är verkligen föredömlig.”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Sarkasm - bitter ironi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</w:t>
      </w:r>
      <w:proofErr w:type="gramStart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Ja ,</w:t>
      </w:r>
      <w:proofErr w:type="gramEnd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 mig har de sannerligen behandlat som en kung”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proofErr w:type="spellStart"/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Hyberbol</w:t>
      </w:r>
      <w:proofErr w:type="spellEnd"/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 xml:space="preserve"> - grov överdrift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”Christer Pettersons själ är vitare än snö”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Litotes - understatement (underdrift)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”Skalperingen innebar att hans utseende förändrades en aning”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lastRenderedPageBreak/>
        <w:t>”Han var jude och marxist, en föga framgångsrik kombination i Nazityskland”.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Rytmiska figurer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Anafor - flera meningar i rad börjar med samma ord.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</w:t>
      </w:r>
      <w:r w:rsidRPr="007F51FA">
        <w:rPr>
          <w:rFonts w:ascii="Georgia" w:eastAsia="Times New Roman" w:hAnsi="Georgia" w:cs="Arial"/>
          <w:color w:val="000000"/>
          <w:sz w:val="27"/>
          <w:szCs w:val="27"/>
          <w:lang w:val="en-US" w:eastAsia="sv-SE"/>
        </w:rPr>
        <w:t>"I have a dream my four little children will one day live in a nation where they not be judged by the colour of the skin ...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I </w:t>
      </w:r>
      <w:proofErr w:type="spellStart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have</w:t>
      </w:r>
      <w:proofErr w:type="spellEnd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 a </w:t>
      </w:r>
      <w:proofErr w:type="spellStart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dream</w:t>
      </w:r>
      <w:proofErr w:type="spellEnd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...”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King avslutar talet med: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val="en-US" w:eastAsia="sv-SE"/>
        </w:rPr>
        <w:t>"Let freedom ring from Stone Mountain of Georgia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val="en-US" w:eastAsia="sv-SE"/>
        </w:rPr>
        <w:t>Let freedom ring from Lookout Mountain of Tennessee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val="en-US" w:eastAsia="sv-SE"/>
        </w:rPr>
        <w:t>Let freedom ring from every hill and molehill of </w:t>
      </w:r>
      <w:r w:rsidRPr="007F51FA">
        <w:rPr>
          <w:rFonts w:ascii="Arial" w:eastAsia="Times New Roman" w:hAnsi="Arial" w:cs="Arial"/>
          <w:color w:val="000000"/>
          <w:sz w:val="21"/>
          <w:szCs w:val="21"/>
          <w:lang w:val="en-US" w:eastAsia="sv-SE"/>
        </w:rPr>
        <w:t>Mississippi</w:t>
      </w:r>
      <w:r w:rsidRPr="007F51FA">
        <w:rPr>
          <w:rFonts w:ascii="Georgia" w:eastAsia="Times New Roman" w:hAnsi="Georgia" w:cs="Arial"/>
          <w:color w:val="000000"/>
          <w:sz w:val="27"/>
          <w:szCs w:val="27"/>
          <w:lang w:val="en-US" w:eastAsia="sv-SE"/>
        </w:rPr>
        <w:t>.”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(Martin Luther King)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proofErr w:type="spellStart"/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Epifor</w:t>
      </w:r>
      <w:proofErr w:type="spellEnd"/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 xml:space="preserve"> - samma ord upprepas i slutet av meningen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val="en-US" w:eastAsia="sv-SE"/>
        </w:rPr>
        <w:t>"...pray together, struggle together, go to jail together, stand up for freedom together ...”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(Martin Luther King)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Klimax - stege trappa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"Vårt parti, det sovjetiska folket, hela mänskligheten har lidit en utomordentlig svår oersättlig förlust. Vår lärare och ledare, mänsklighetens störste ande, Josef Stalin har slutat sitt ärorika levnadslopp.”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Svulstigt, men stegringen är användbar.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Asyndeton - uteslutning av bindeord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”Jag kom, jag såg, jag segrade.”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Polysyndeton - medveten användning av många bindeord.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Figuren kan användas för att visa på mängd.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proofErr w:type="gramStart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 Den</w:t>
      </w:r>
      <w:proofErr w:type="gramEnd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 här terminen har jag studerat retorik och historia och svenska och matte och samhällskunskap.”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Alliteration - flera ord i ett yttrande börjar på samma bokstav.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”Det enda kommunismen kunde producera var terror, terylenbyxor och Trabantbilar.”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vida vyer,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fördomar frodas,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proofErr w:type="gramStart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med nöd och näppe.</w:t>
      </w:r>
      <w:proofErr w:type="gramEnd"/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lastRenderedPageBreak/>
        <w:t>Fina fräscha flickor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 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 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Figurer som bygger på motsatser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Antites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Människor har lätt för att tänka i motsatser som svart och vitt, gott och ont. Ofta beskrivs det förgångna och nutiden som onda medan framtiden innebär något gott. I reklamen finns slagord som ”nyhet”, ”nytt”, ”fräscht”. En omorganisation innebär ”nya möjligheter”. Motsatsen är att ”leva i det förgångna”, ”vara bakåtsträvare”.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”Om ni inte är med oss är ni emot oss” (Bush)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val="en-US" w:eastAsia="sv-SE"/>
        </w:rPr>
        <w:t>”This is not the end. It is not even the beginning of the end. But it is, perhaps, the end of the beginning”. (Churchill)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val="en-US" w:eastAsia="sv-SE"/>
        </w:rPr>
        <w:t xml:space="preserve">"Never in the field of human conflict was so much owed by so many to so few.” </w:t>
      </w: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(Churchill)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”Du följer ditt parti, jag leder mitt” (Tony Blair i opposition mot landets premiärminister John Major).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”Tanken var god, men resultatet blev katastrofalt”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”Ett dåligt huvud hade han, men hjärtat det var gott”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”Prestige värd namnet förvärvas på jorden, inte i rymden”.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Kiasm - korsställning där två tankeled spegelvänds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”Fråga inte vad ditt land kan göra för dig, utan vad du kan göra för ditt land” (John F. Kennedy)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Oxymoron - antitetisk ordlek där man sätter ihop två ord som normalt är motsatser.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Fulsnygg, rationell galenskap, frånvarande närvaro, skynda långsamt, levande död, </w:t>
      </w:r>
      <w:proofErr w:type="spellStart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skitgod</w:t>
      </w:r>
      <w:proofErr w:type="spellEnd"/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, jätteliten.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Andra figurer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Retorisk fråga - väntar sig inget svar.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Kan jag se fram emot en ny dag av regn och rusk?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Hur kul är det?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proofErr w:type="spellStart"/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Paralepsis</w:t>
      </w:r>
      <w:proofErr w:type="spellEnd"/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 xml:space="preserve"> - man låtsas att inte vilja tala om en sak, men talar ändå om den.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”Jag vill inte säga att hon visste att det var kokain, men att betala 100 000 kr för ett okänt paket känns konstigt.”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lastRenderedPageBreak/>
        <w:t>Sentens - ett tänkespråk eller levnadsregel.</w:t>
      </w:r>
    </w:p>
    <w:p w:rsidR="007F51FA" w:rsidRPr="007F51FA" w:rsidRDefault="007F51FA" w:rsidP="007F51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7F51FA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”Den som är satt i skuld är inte fri”. Göran Persson</w:t>
      </w:r>
    </w:p>
    <w:p w:rsidR="00820C55" w:rsidRDefault="00820C55">
      <w:bookmarkStart w:id="0" w:name="_GoBack"/>
      <w:bookmarkEnd w:id="0"/>
    </w:p>
    <w:sectPr w:rsidR="0082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4D6E"/>
    <w:multiLevelType w:val="multilevel"/>
    <w:tmpl w:val="75AC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6014E"/>
    <w:multiLevelType w:val="multilevel"/>
    <w:tmpl w:val="68C0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D5A8B"/>
    <w:multiLevelType w:val="multilevel"/>
    <w:tmpl w:val="8C7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2074A2"/>
    <w:multiLevelType w:val="multilevel"/>
    <w:tmpl w:val="73D8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444082"/>
    <w:multiLevelType w:val="multilevel"/>
    <w:tmpl w:val="E036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17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7F51FA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7F51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F51FA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7F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7F5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7F51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F51FA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7F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7F5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2</cp:revision>
  <dcterms:created xsi:type="dcterms:W3CDTF">2016-09-27T08:28:00Z</dcterms:created>
  <dcterms:modified xsi:type="dcterms:W3CDTF">2016-09-27T08:28:00Z</dcterms:modified>
</cp:coreProperties>
</file>