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B9B" w:rsidRDefault="00901C9C" w:rsidP="00901C9C">
      <w:pPr>
        <w:pStyle w:val="Rubrik1"/>
      </w:pPr>
      <w:r>
        <w:t>Inledande an</w:t>
      </w:r>
      <w:r w:rsidR="00514464">
        <w:t>alys av Stig Dagermans ”Att döda ett barn”</w:t>
      </w:r>
    </w:p>
    <w:p w:rsidR="00901C9C" w:rsidRDefault="00901C9C"/>
    <w:p w:rsidR="00AA1AFC" w:rsidRDefault="00514464">
      <w:r>
        <w:t xml:space="preserve">1. </w:t>
      </w:r>
      <w:r w:rsidRPr="00901C9C">
        <w:rPr>
          <w:b/>
        </w:rPr>
        <w:t>Alla läser novellen tyst för sig själva</w:t>
      </w:r>
      <w:r>
        <w:t xml:space="preserve"> (</w:t>
      </w:r>
      <w:r w:rsidR="00AA1AFC">
        <w:t>15</w:t>
      </w:r>
      <w:r>
        <w:t xml:space="preserve"> min).</w:t>
      </w:r>
      <w:r w:rsidR="00AA1AFC">
        <w:t xml:space="preserve"> Får du tid över börjar du fundera på frågorna under 3.</w:t>
      </w:r>
      <w:r>
        <w:t xml:space="preserve"> </w:t>
      </w:r>
    </w:p>
    <w:p w:rsidR="00514464" w:rsidRDefault="00AA1AFC">
      <w:r>
        <w:t xml:space="preserve">2. </w:t>
      </w:r>
      <w:r w:rsidR="00514464" w:rsidRPr="00901C9C">
        <w:rPr>
          <w:b/>
        </w:rPr>
        <w:t>Högläs novellen i mindre grupper</w:t>
      </w:r>
      <w:r w:rsidR="00514464">
        <w:t>. Turas om att läsa högt.</w:t>
      </w:r>
      <w:r w:rsidRPr="00AA1AFC">
        <w:t xml:space="preserve"> </w:t>
      </w:r>
      <w:r w:rsidRPr="00901C9C">
        <w:rPr>
          <w:b/>
        </w:rPr>
        <w:t>Slå upp alla ord ni inte förstår</w:t>
      </w:r>
      <w:r>
        <w:t xml:space="preserve"> och skriv ner förklaringar på orden.</w:t>
      </w:r>
    </w:p>
    <w:p w:rsidR="00514464" w:rsidRDefault="00514464" w:rsidP="00514464">
      <w:r>
        <w:t xml:space="preserve">3. </w:t>
      </w:r>
      <w:r w:rsidR="00AA1AFC" w:rsidRPr="00901C9C">
        <w:rPr>
          <w:b/>
        </w:rPr>
        <w:t>Diskutera frågorna</w:t>
      </w:r>
      <w:r w:rsidR="00AA1AFC">
        <w:t xml:space="preserve"> nedanför.</w:t>
      </w:r>
      <w:r w:rsidR="00AA1AFC">
        <w:rPr>
          <w:b/>
        </w:rPr>
        <w:t xml:space="preserve"> </w:t>
      </w:r>
      <w:r w:rsidR="00AA1AFC" w:rsidRPr="00901C9C">
        <w:rPr>
          <w:b/>
        </w:rPr>
        <w:t>Skriv kortare svar</w:t>
      </w:r>
      <w:r w:rsidR="00AA1AFC" w:rsidRPr="00901C9C">
        <w:t xml:space="preserve"> som ni sedan lämnar in i mappen ”</w:t>
      </w:r>
      <w:r w:rsidR="00901C9C" w:rsidRPr="00901C9C">
        <w:t>Att döda ett barn</w:t>
      </w:r>
      <w:r w:rsidR="00AA1AFC" w:rsidRPr="00901C9C">
        <w:t>”</w:t>
      </w:r>
      <w:r w:rsidR="00901C9C">
        <w:t>.</w:t>
      </w:r>
    </w:p>
    <w:p w:rsidR="00514464" w:rsidRDefault="00514464" w:rsidP="00514464">
      <w:pPr>
        <w:pStyle w:val="Liststycke"/>
        <w:numPr>
          <w:ilvl w:val="0"/>
          <w:numId w:val="1"/>
        </w:numPr>
      </w:pPr>
      <w:r>
        <w:t>Sammanfatta texten med 4-6 meningar. Ta med det viktigaste för att förklara handlingen.</w:t>
      </w:r>
      <w:r w:rsidR="00AA1AFC">
        <w:t xml:space="preserve"> </w:t>
      </w:r>
    </w:p>
    <w:p w:rsidR="00514464" w:rsidRDefault="00514464" w:rsidP="00514464">
      <w:pPr>
        <w:pStyle w:val="Liststycke"/>
        <w:numPr>
          <w:ilvl w:val="0"/>
          <w:numId w:val="1"/>
        </w:numPr>
      </w:pPr>
      <w:r>
        <w:t>Vilka är huvudpersonerna?</w:t>
      </w:r>
      <w:r>
        <w:t xml:space="preserve"> Vad får du veta om dem?</w:t>
      </w:r>
    </w:p>
    <w:p w:rsidR="00514464" w:rsidRDefault="00514464" w:rsidP="00514464">
      <w:pPr>
        <w:pStyle w:val="Liststycke"/>
        <w:numPr>
          <w:ilvl w:val="0"/>
          <w:numId w:val="1"/>
        </w:numPr>
      </w:pPr>
      <w:r>
        <w:t>På vilka platser utspelar sig handlingen?</w:t>
      </w:r>
    </w:p>
    <w:p w:rsidR="00514464" w:rsidRDefault="00514464" w:rsidP="00514464">
      <w:pPr>
        <w:pStyle w:val="Liststycke"/>
        <w:numPr>
          <w:ilvl w:val="0"/>
          <w:numId w:val="1"/>
        </w:numPr>
        <w:tabs>
          <w:tab w:val="left" w:pos="6970"/>
        </w:tabs>
      </w:pPr>
      <w:r>
        <w:t>Dagerman målar upp en härlig dag. Vad planerar personerna att göra?</w:t>
      </w:r>
      <w:r>
        <w:tab/>
      </w:r>
    </w:p>
    <w:p w:rsidR="00514464" w:rsidRDefault="00514464" w:rsidP="00514464">
      <w:pPr>
        <w:pStyle w:val="Liststycke"/>
        <w:numPr>
          <w:ilvl w:val="0"/>
          <w:numId w:val="1"/>
        </w:numPr>
      </w:pPr>
      <w:r>
        <w:t>Redan på första sidan avslöjas det hur allt ska sluta. Vilka ord och meningar avslöjar detta?</w:t>
      </w:r>
    </w:p>
    <w:p w:rsidR="00514464" w:rsidRDefault="00514464" w:rsidP="00514464">
      <w:pPr>
        <w:pStyle w:val="Liststycke"/>
        <w:numPr>
          <w:ilvl w:val="0"/>
          <w:numId w:val="1"/>
        </w:numPr>
      </w:pPr>
      <w:r>
        <w:t>I vilken mening förstår man att händelsen inträffat? Skriv den.</w:t>
      </w:r>
    </w:p>
    <w:p w:rsidR="00514464" w:rsidRDefault="00514464" w:rsidP="00514464">
      <w:pPr>
        <w:pStyle w:val="Liststycke"/>
        <w:numPr>
          <w:ilvl w:val="0"/>
          <w:numId w:val="1"/>
        </w:numPr>
      </w:pPr>
      <w:r>
        <w:t>Dagerman använder ljusa (positiva) och mörka ord (negativa), ofta i samma mening. Hitta exempel som visar detta.</w:t>
      </w:r>
    </w:p>
    <w:p w:rsidR="00514464" w:rsidRDefault="00514464" w:rsidP="00514464">
      <w:pPr>
        <w:pStyle w:val="Liststycke"/>
        <w:numPr>
          <w:ilvl w:val="0"/>
          <w:numId w:val="1"/>
        </w:numPr>
      </w:pPr>
      <w:r w:rsidRPr="009C3384">
        <w:t xml:space="preserve">En </w:t>
      </w:r>
      <w:r>
        <w:t xml:space="preserve">stilistisk </w:t>
      </w:r>
      <w:r w:rsidRPr="009C3384">
        <w:t>teknik är att samma eller liknande uttryck dyker upp senare novellen. Skriv exempel.</w:t>
      </w:r>
    </w:p>
    <w:p w:rsidR="00514464" w:rsidRDefault="00514464" w:rsidP="00514464">
      <w:pPr>
        <w:pStyle w:val="Liststycke"/>
        <w:numPr>
          <w:ilvl w:val="0"/>
          <w:numId w:val="1"/>
        </w:numPr>
      </w:pPr>
      <w:r>
        <w:t>Från vem eller vilkas perspektiv får vi följa handlingen?</w:t>
      </w:r>
    </w:p>
    <w:p w:rsidR="00514464" w:rsidRDefault="00514464" w:rsidP="00514464">
      <w:pPr>
        <w:pStyle w:val="Liststycke"/>
        <w:numPr>
          <w:ilvl w:val="0"/>
          <w:numId w:val="1"/>
        </w:numPr>
      </w:pPr>
      <w:r>
        <w:t>Är det någon som är skyldig till vad som händer? I så fall vem? Motivera ditt svar.</w:t>
      </w:r>
    </w:p>
    <w:p w:rsidR="00514464" w:rsidRDefault="00514464" w:rsidP="00514464">
      <w:pPr>
        <w:pStyle w:val="Liststycke"/>
        <w:numPr>
          <w:ilvl w:val="0"/>
          <w:numId w:val="1"/>
        </w:numPr>
      </w:pPr>
      <w:r>
        <w:t>Under vilken tid tror du att historien utspelar sig? Nu, för tio år sedan, 1650 eller när? Motivera ditt svar (med hänvisning till ord, detaljer eller meningar i texten).</w:t>
      </w:r>
    </w:p>
    <w:p w:rsidR="00AA1AFC" w:rsidRDefault="00AA1AFC" w:rsidP="00AA1AFC">
      <w:pPr>
        <w:rPr>
          <w:rStyle w:val="Hyperlnk"/>
        </w:rPr>
      </w:pPr>
      <w:r>
        <w:t xml:space="preserve">4. Se filmatiseringen av novellen här: </w:t>
      </w:r>
      <w:hyperlink r:id="rId5" w:history="1">
        <w:r w:rsidRPr="006965BC">
          <w:rPr>
            <w:rStyle w:val="Hyperlnk"/>
          </w:rPr>
          <w:t>https://www.youtube.com/watch?v=B75F1vo5864</w:t>
        </w:r>
      </w:hyperlink>
      <w:r>
        <w:rPr>
          <w:rStyle w:val="Hyperlnk"/>
        </w:rPr>
        <w:t xml:space="preserve"> </w:t>
      </w:r>
    </w:p>
    <w:p w:rsidR="00901C9C" w:rsidRDefault="00AA1AFC" w:rsidP="00901C9C">
      <w:pPr>
        <w:rPr>
          <w:rStyle w:val="Hyperlnk"/>
          <w:color w:val="auto"/>
          <w:u w:val="none"/>
        </w:rPr>
      </w:pPr>
      <w:r w:rsidRPr="00901C9C">
        <w:rPr>
          <w:rStyle w:val="Hyperlnk"/>
          <w:color w:val="auto"/>
          <w:u w:val="none"/>
        </w:rPr>
        <w:t xml:space="preserve">5. </w:t>
      </w:r>
      <w:r w:rsidR="00901C9C">
        <w:rPr>
          <w:rStyle w:val="Hyperlnk"/>
          <w:color w:val="auto"/>
          <w:u w:val="none"/>
        </w:rPr>
        <w:t>Jämför filmatiseringen med novellen genom att svara på nedanstående frågor (skriv svaren i samma dokument som ni använt till frågorna i 3.):</w:t>
      </w:r>
    </w:p>
    <w:p w:rsidR="00901C9C" w:rsidRPr="00901C9C" w:rsidRDefault="00901C9C" w:rsidP="00901C9C">
      <w:pPr>
        <w:ind w:left="1304"/>
        <w:rPr>
          <w:rStyle w:val="Hyperlnk"/>
          <w:color w:val="auto"/>
          <w:u w:val="none"/>
        </w:rPr>
      </w:pPr>
      <w:r w:rsidRPr="00901C9C">
        <w:rPr>
          <w:rStyle w:val="Hyperlnk"/>
          <w:color w:val="auto"/>
          <w:u w:val="none"/>
        </w:rPr>
        <w:t>a. Vilka likheter finns mellan novellen och filmatiseringen (</w:t>
      </w:r>
      <w:r>
        <w:rPr>
          <w:rStyle w:val="Hyperlnk"/>
          <w:color w:val="auto"/>
          <w:u w:val="none"/>
        </w:rPr>
        <w:t xml:space="preserve">t.ex. </w:t>
      </w:r>
      <w:r w:rsidRPr="00901C9C">
        <w:rPr>
          <w:rStyle w:val="Hyperlnk"/>
          <w:color w:val="auto"/>
          <w:u w:val="none"/>
        </w:rPr>
        <w:t>karaktärer, miljö, tid)?</w:t>
      </w:r>
    </w:p>
    <w:p w:rsidR="00AA1AFC" w:rsidRDefault="00901C9C" w:rsidP="00901C9C">
      <w:pPr>
        <w:ind w:left="1304"/>
        <w:rPr>
          <w:rStyle w:val="Hyperlnk"/>
          <w:color w:val="auto"/>
          <w:u w:val="none"/>
        </w:rPr>
      </w:pPr>
      <w:r w:rsidRPr="00901C9C">
        <w:rPr>
          <w:rStyle w:val="Hyperlnk"/>
          <w:color w:val="auto"/>
          <w:u w:val="none"/>
        </w:rPr>
        <w:t>b. Vilka skillnader finns mellan novell och filmatisering</w:t>
      </w:r>
      <w:r w:rsidRPr="00901C9C">
        <w:rPr>
          <w:rStyle w:val="Hyperlnk"/>
          <w:color w:val="auto"/>
          <w:u w:val="none"/>
        </w:rPr>
        <w:t>(</w:t>
      </w:r>
      <w:r>
        <w:rPr>
          <w:rStyle w:val="Hyperlnk"/>
          <w:color w:val="auto"/>
          <w:u w:val="none"/>
        </w:rPr>
        <w:t xml:space="preserve">t.ex. </w:t>
      </w:r>
      <w:r>
        <w:rPr>
          <w:rStyle w:val="Hyperlnk"/>
          <w:color w:val="auto"/>
          <w:u w:val="none"/>
        </w:rPr>
        <w:t>karaktärer, miljö, tid)</w:t>
      </w:r>
      <w:r w:rsidRPr="00901C9C">
        <w:rPr>
          <w:rStyle w:val="Hyperlnk"/>
          <w:color w:val="auto"/>
          <w:u w:val="none"/>
        </w:rPr>
        <w:t>?</w:t>
      </w:r>
    </w:p>
    <w:p w:rsidR="00901C9C" w:rsidRPr="00E876C1" w:rsidRDefault="00E876C1" w:rsidP="00901C9C">
      <w:pPr>
        <w:rPr>
          <w:rStyle w:val="Hyperlnk"/>
          <w:b/>
          <w:color w:val="auto"/>
          <w:u w:val="none"/>
        </w:rPr>
      </w:pPr>
      <w:r w:rsidRPr="00E876C1">
        <w:rPr>
          <w:rStyle w:val="Hyperlnk"/>
          <w:b/>
          <w:color w:val="auto"/>
          <w:u w:val="none"/>
        </w:rPr>
        <w:t>Inlämning sker innan lektionen är slut!</w:t>
      </w:r>
      <w:bookmarkStart w:id="0" w:name="_GoBack"/>
      <w:bookmarkEnd w:id="0"/>
    </w:p>
    <w:p w:rsidR="00901C9C" w:rsidRDefault="00901C9C" w:rsidP="00901C9C">
      <w:pPr>
        <w:rPr>
          <w:rStyle w:val="Hyperlnk"/>
          <w:color w:val="auto"/>
          <w:u w:val="none"/>
        </w:rPr>
      </w:pPr>
    </w:p>
    <w:p w:rsidR="00901C9C" w:rsidRPr="00901C9C" w:rsidRDefault="00901C9C" w:rsidP="00901C9C"/>
    <w:p w:rsidR="00514464" w:rsidRDefault="00514464" w:rsidP="00514464"/>
    <w:p w:rsidR="00514464" w:rsidRDefault="00514464" w:rsidP="00514464">
      <w:pPr>
        <w:tabs>
          <w:tab w:val="left" w:pos="6970"/>
        </w:tabs>
      </w:pPr>
    </w:p>
    <w:p w:rsidR="00514464" w:rsidRDefault="00514464"/>
    <w:sectPr w:rsidR="005144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A1609"/>
    <w:multiLevelType w:val="hybridMultilevel"/>
    <w:tmpl w:val="5C84C5EE"/>
    <w:lvl w:ilvl="0" w:tplc="6A327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E67E0"/>
    <w:multiLevelType w:val="hybridMultilevel"/>
    <w:tmpl w:val="757471B4"/>
    <w:lvl w:ilvl="0" w:tplc="AC6C56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F190E"/>
    <w:multiLevelType w:val="hybridMultilevel"/>
    <w:tmpl w:val="A9440E50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41AC0"/>
    <w:multiLevelType w:val="hybridMultilevel"/>
    <w:tmpl w:val="DBC247F4"/>
    <w:lvl w:ilvl="0" w:tplc="BC9C45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464"/>
    <w:rsid w:val="001F4425"/>
    <w:rsid w:val="002708DC"/>
    <w:rsid w:val="00514464"/>
    <w:rsid w:val="00901C9C"/>
    <w:rsid w:val="00AA1AFC"/>
    <w:rsid w:val="00E8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DDC0D"/>
  <w15:chartTrackingRefBased/>
  <w15:docId w15:val="{0E530F4E-9143-4979-AF1F-BB7B27B10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01C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14464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AA1AFC"/>
    <w:rPr>
      <w:color w:val="0563C1" w:themeColor="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901C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B75F1vo586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1554</Characters>
  <Application>Microsoft Office Word</Application>
  <DocSecurity>0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/>
      <vt:lpstr>Inledande analys av Stig Dagermans ”Att döda ett barn”</vt:lpstr>
    </vt:vector>
  </TitlesOfParts>
  <Company>Lycksele kommun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Salmijärvi</dc:creator>
  <cp:keywords/>
  <dc:description/>
  <cp:lastModifiedBy>Susanna Salmijärvi</cp:lastModifiedBy>
  <cp:revision>2</cp:revision>
  <dcterms:created xsi:type="dcterms:W3CDTF">2021-01-28T13:16:00Z</dcterms:created>
  <dcterms:modified xsi:type="dcterms:W3CDTF">2021-01-28T13:16:00Z</dcterms:modified>
</cp:coreProperties>
</file>